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60DF4" w:rsidRDefault="00960DF4" w:rsidP="00960DF4">
      <w:pPr>
        <w:spacing w:line="480" w:lineRule="auto"/>
        <w:contextualSpacing/>
        <w:rPr>
          <w:rFonts w:ascii="Times New Roman" w:hAnsi="Times New Roman"/>
        </w:rPr>
      </w:pPr>
      <w:r>
        <w:rPr>
          <w:rFonts w:ascii="Times New Roman" w:hAnsi="Times New Roman"/>
        </w:rPr>
        <w:t>Jane Pryma</w:t>
      </w:r>
    </w:p>
    <w:p w:rsidR="00960DF4" w:rsidRDefault="00960DF4" w:rsidP="00960DF4">
      <w:pPr>
        <w:spacing w:line="480" w:lineRule="auto"/>
        <w:contextualSpacing/>
        <w:rPr>
          <w:rFonts w:ascii="Times New Roman" w:hAnsi="Times New Roman"/>
        </w:rPr>
      </w:pPr>
      <w:r>
        <w:rPr>
          <w:rFonts w:ascii="Times New Roman" w:hAnsi="Times New Roman"/>
        </w:rPr>
        <w:t>Dr. B. Hartlaub</w:t>
      </w:r>
    </w:p>
    <w:p w:rsidR="00960DF4" w:rsidRDefault="00960DF4" w:rsidP="00960DF4">
      <w:pPr>
        <w:spacing w:line="480" w:lineRule="auto"/>
        <w:contextualSpacing/>
        <w:rPr>
          <w:rFonts w:ascii="Times New Roman" w:hAnsi="Times New Roman"/>
        </w:rPr>
      </w:pPr>
      <w:r>
        <w:rPr>
          <w:rFonts w:ascii="Times New Roman" w:hAnsi="Times New Roman"/>
        </w:rPr>
        <w:t>Elements of Statistics</w:t>
      </w:r>
    </w:p>
    <w:p w:rsidR="00960DF4" w:rsidRDefault="00960DF4" w:rsidP="00960DF4">
      <w:pPr>
        <w:spacing w:line="480" w:lineRule="auto"/>
        <w:contextualSpacing/>
        <w:rPr>
          <w:rFonts w:ascii="Times New Roman" w:hAnsi="Times New Roman"/>
        </w:rPr>
      </w:pPr>
      <w:r>
        <w:rPr>
          <w:rFonts w:ascii="Times New Roman" w:hAnsi="Times New Roman"/>
        </w:rPr>
        <w:t>24 April 2009</w:t>
      </w:r>
    </w:p>
    <w:p w:rsidR="00960DF4" w:rsidRPr="0070536E" w:rsidRDefault="006F22B1" w:rsidP="00960DF4">
      <w:pPr>
        <w:spacing w:line="480" w:lineRule="auto"/>
        <w:contextualSpacing/>
        <w:jc w:val="center"/>
        <w:rPr>
          <w:rFonts w:ascii="Times New Roman" w:hAnsi="Times New Roman"/>
          <w:b/>
          <w:i/>
        </w:rPr>
      </w:pPr>
      <w:r w:rsidRPr="0070536E">
        <w:rPr>
          <w:rFonts w:ascii="Times New Roman" w:hAnsi="Times New Roman"/>
          <w:b/>
          <w:i/>
        </w:rPr>
        <w:t xml:space="preserve">Statistical Analysis of </w:t>
      </w:r>
      <w:r w:rsidR="00960DF4" w:rsidRPr="0070536E">
        <w:rPr>
          <w:rFonts w:ascii="Times New Roman" w:hAnsi="Times New Roman"/>
          <w:b/>
          <w:i/>
        </w:rPr>
        <w:t>Eating Disorders Within the Adolescent Balle</w:t>
      </w:r>
      <w:r w:rsidRPr="0070536E">
        <w:rPr>
          <w:rFonts w:ascii="Times New Roman" w:hAnsi="Times New Roman"/>
          <w:b/>
          <w:i/>
        </w:rPr>
        <w:t xml:space="preserve">t Community </w:t>
      </w:r>
    </w:p>
    <w:p w:rsidR="00744EA6" w:rsidRPr="00960DF4" w:rsidRDefault="001A288A" w:rsidP="00960DF4">
      <w:pPr>
        <w:spacing w:line="480" w:lineRule="auto"/>
        <w:ind w:firstLine="720"/>
        <w:contextualSpacing/>
        <w:rPr>
          <w:rFonts w:ascii="Times New Roman" w:hAnsi="Times New Roman"/>
        </w:rPr>
      </w:pPr>
      <w:r w:rsidRPr="00960DF4">
        <w:rPr>
          <w:rFonts w:ascii="Times New Roman" w:hAnsi="Times New Roman"/>
        </w:rPr>
        <w:t xml:space="preserve">The world of dance can be one of ruthless competition and unhealthy expectations. While great strides have been </w:t>
      </w:r>
      <w:r w:rsidR="006F22B1">
        <w:rPr>
          <w:rFonts w:ascii="Times New Roman" w:hAnsi="Times New Roman"/>
        </w:rPr>
        <w:t xml:space="preserve">made </w:t>
      </w:r>
      <w:r w:rsidR="00960DF4">
        <w:rPr>
          <w:rFonts w:ascii="Times New Roman" w:hAnsi="Times New Roman"/>
        </w:rPr>
        <w:t>in changing</w:t>
      </w:r>
      <w:r w:rsidRPr="00960DF4">
        <w:rPr>
          <w:rFonts w:ascii="Times New Roman" w:hAnsi="Times New Roman"/>
        </w:rPr>
        <w:t xml:space="preserve"> </w:t>
      </w:r>
      <w:r w:rsidR="00960DF4">
        <w:rPr>
          <w:rFonts w:ascii="Times New Roman" w:hAnsi="Times New Roman"/>
        </w:rPr>
        <w:t>some</w:t>
      </w:r>
      <w:r w:rsidRPr="00960DF4">
        <w:rPr>
          <w:rFonts w:ascii="Times New Roman" w:hAnsi="Times New Roman"/>
        </w:rPr>
        <w:t xml:space="preserve"> destructive standards of the business, there continues to be a somber reality hiding behind the idealized beauty of, </w:t>
      </w:r>
      <w:r w:rsidR="00960DF4">
        <w:rPr>
          <w:rFonts w:ascii="Times New Roman" w:hAnsi="Times New Roman"/>
        </w:rPr>
        <w:t>in particular</w:t>
      </w:r>
      <w:r w:rsidRPr="00960DF4">
        <w:rPr>
          <w:rFonts w:ascii="Times New Roman" w:hAnsi="Times New Roman"/>
        </w:rPr>
        <w:t xml:space="preserve">, classical dance forms. Ballet has long been the most evident perpetrator of negative body image among dancers. Its taxing physical requirements paired with an aesthetic of long slender lines can easily promote unhealthy body objectification among girls. By no means do all ballerinas entertain </w:t>
      </w:r>
      <w:r w:rsidR="00744EA6" w:rsidRPr="00960DF4">
        <w:rPr>
          <w:rFonts w:ascii="Times New Roman" w:hAnsi="Times New Roman"/>
        </w:rPr>
        <w:t xml:space="preserve">injurious </w:t>
      </w:r>
      <w:r w:rsidRPr="00960DF4">
        <w:rPr>
          <w:rFonts w:ascii="Times New Roman" w:hAnsi="Times New Roman"/>
        </w:rPr>
        <w:t>desires of unattainable body-shape, but there are, u</w:t>
      </w:r>
      <w:r w:rsidR="00744EA6" w:rsidRPr="00960DF4">
        <w:rPr>
          <w:rFonts w:ascii="Times New Roman" w:hAnsi="Times New Roman"/>
        </w:rPr>
        <w:t xml:space="preserve">ndeniably, many ballerinas that live in constant fear of gaining weight, panicked that they will distort their body lines, ruin their form, and thus, render themselves unable to perform professionally. This rationale appears blatantly disparaging and unrealistic to an outsider, but to the dancer who lives to perform through movement with a learned ethic of beauty, the fear of failure and inadequacy can easily </w:t>
      </w:r>
      <w:r w:rsidR="0070536E">
        <w:rPr>
          <w:rFonts w:ascii="Times New Roman" w:hAnsi="Times New Roman"/>
        </w:rPr>
        <w:t>distort attitudes about eating</w:t>
      </w:r>
      <w:r w:rsidR="00744EA6" w:rsidRPr="00960DF4">
        <w:rPr>
          <w:rFonts w:ascii="Times New Roman" w:hAnsi="Times New Roman"/>
        </w:rPr>
        <w:t>.</w:t>
      </w:r>
    </w:p>
    <w:p w:rsidR="00F6393D" w:rsidRDefault="00744EA6" w:rsidP="00960DF4">
      <w:pPr>
        <w:spacing w:line="480" w:lineRule="auto"/>
        <w:ind w:firstLine="720"/>
        <w:contextualSpacing/>
        <w:rPr>
          <w:rFonts w:ascii="Times New Roman" w:hAnsi="Times New Roman"/>
        </w:rPr>
      </w:pPr>
      <w:r w:rsidRPr="00960DF4">
        <w:rPr>
          <w:rFonts w:ascii="Times New Roman" w:hAnsi="Times New Roman"/>
        </w:rPr>
        <w:t xml:space="preserve">In the 1998 article “The eating attitudes test: Comparative analysis of female and male students at the Public Ballet School of Berlin” published in </w:t>
      </w:r>
      <w:r w:rsidRPr="00960DF4">
        <w:rPr>
          <w:rFonts w:ascii="Times New Roman" w:hAnsi="Times New Roman"/>
          <w:i/>
        </w:rPr>
        <w:t>European</w:t>
      </w:r>
      <w:r w:rsidR="00960DF4" w:rsidRPr="00960DF4">
        <w:rPr>
          <w:rFonts w:ascii="Times New Roman" w:hAnsi="Times New Roman"/>
          <w:i/>
        </w:rPr>
        <w:t xml:space="preserve"> Child and Adolescent Psychology</w:t>
      </w:r>
      <w:r w:rsidR="00960DF4" w:rsidRPr="00960DF4">
        <w:rPr>
          <w:rFonts w:ascii="Times New Roman" w:hAnsi="Times New Roman"/>
        </w:rPr>
        <w:t>, the r</w:t>
      </w:r>
      <w:r w:rsidR="0070536E">
        <w:rPr>
          <w:rFonts w:ascii="Times New Roman" w:hAnsi="Times New Roman"/>
        </w:rPr>
        <w:t>esearchers conducted a study hypothesizing the notion</w:t>
      </w:r>
      <w:r w:rsidR="00960DF4" w:rsidRPr="00960DF4">
        <w:rPr>
          <w:rFonts w:ascii="Times New Roman" w:hAnsi="Times New Roman"/>
        </w:rPr>
        <w:t xml:space="preserve">, widely acknowledged in the dance world, that female ballerinas or students of ballet are more apt to </w:t>
      </w:r>
      <w:r w:rsidR="00960DF4">
        <w:rPr>
          <w:rFonts w:ascii="Times New Roman" w:hAnsi="Times New Roman"/>
        </w:rPr>
        <w:t xml:space="preserve">exhibit signs of an eating disorder than their non-dancer peers. </w:t>
      </w:r>
    </w:p>
    <w:p w:rsidR="00F6393D" w:rsidRDefault="00F6393D" w:rsidP="00F6393D">
      <w:pPr>
        <w:spacing w:line="480" w:lineRule="auto"/>
        <w:contextualSpacing/>
        <w:rPr>
          <w:rFonts w:ascii="Times New Roman" w:hAnsi="Times New Roman"/>
        </w:rPr>
      </w:pPr>
    </w:p>
    <w:p w:rsidR="00F6393D" w:rsidRPr="00DF0003" w:rsidRDefault="00F6393D" w:rsidP="00F6393D">
      <w:pPr>
        <w:spacing w:line="480" w:lineRule="auto"/>
        <w:contextualSpacing/>
        <w:rPr>
          <w:rFonts w:ascii="Times New Roman" w:hAnsi="Times New Roman"/>
          <w:b/>
          <w:i/>
        </w:rPr>
      </w:pPr>
      <w:r w:rsidRPr="00F6393D">
        <w:rPr>
          <w:rFonts w:ascii="Times New Roman" w:hAnsi="Times New Roman"/>
          <w:b/>
          <w:i/>
        </w:rPr>
        <w:t>Method</w:t>
      </w:r>
      <w:r>
        <w:rPr>
          <w:rFonts w:ascii="Times New Roman" w:hAnsi="Times New Roman"/>
        </w:rPr>
        <w:tab/>
      </w:r>
    </w:p>
    <w:p w:rsidR="008B3788" w:rsidRDefault="00A514EE" w:rsidP="00960DF4">
      <w:pPr>
        <w:spacing w:line="480" w:lineRule="auto"/>
        <w:ind w:firstLine="720"/>
        <w:contextualSpacing/>
        <w:rPr>
          <w:rFonts w:ascii="Times New Roman" w:hAnsi="Times New Roman"/>
        </w:rPr>
      </w:pPr>
      <w:r>
        <w:rPr>
          <w:rFonts w:ascii="Times New Roman" w:hAnsi="Times New Roman"/>
        </w:rPr>
        <w:t xml:space="preserve">The researchers selected a stratified sample of adolescents age 11-18. </w:t>
      </w:r>
      <w:r w:rsidR="00F6393D">
        <w:rPr>
          <w:rFonts w:ascii="Times New Roman" w:hAnsi="Times New Roman"/>
        </w:rPr>
        <w:t>Thirty-seven of fifty-nine approached female ballet students agreed to take part in the study, and twenty of twenty-two male ballet students agreed. The selected ballet-students approached were all enrolled in the Public Ballet School of Berlin. The second g</w:t>
      </w:r>
      <w:r w:rsidR="003B0F9D">
        <w:rPr>
          <w:rFonts w:ascii="Times New Roman" w:hAnsi="Times New Roman"/>
        </w:rPr>
        <w:t xml:space="preserve">roup, which constituted the control group, </w:t>
      </w:r>
      <w:r w:rsidR="006F22B1">
        <w:rPr>
          <w:rFonts w:ascii="Times New Roman" w:hAnsi="Times New Roman"/>
        </w:rPr>
        <w:t>was compris</w:t>
      </w:r>
      <w:r w:rsidR="00F6393D">
        <w:rPr>
          <w:rFonts w:ascii="Times New Roman" w:hAnsi="Times New Roman"/>
        </w:rPr>
        <w:t>ed of</w:t>
      </w:r>
      <w:r w:rsidR="006F22B1">
        <w:rPr>
          <w:rFonts w:ascii="Times New Roman" w:hAnsi="Times New Roman"/>
        </w:rPr>
        <w:t xml:space="preserve"> Berlin high school students </w:t>
      </w:r>
      <w:r w:rsidR="005B55D3">
        <w:rPr>
          <w:rFonts w:ascii="Times New Roman" w:hAnsi="Times New Roman"/>
        </w:rPr>
        <w:t>matched by age to the participants from the Public Ballet School of Berlin. Ninety-five female studen</w:t>
      </w:r>
      <w:r w:rsidR="006F22B1">
        <w:rPr>
          <w:rFonts w:ascii="Times New Roman" w:hAnsi="Times New Roman"/>
        </w:rPr>
        <w:t>ts and sixty-one</w:t>
      </w:r>
      <w:r w:rsidR="008B3788">
        <w:rPr>
          <w:rFonts w:ascii="Times New Roman" w:hAnsi="Times New Roman"/>
        </w:rPr>
        <w:t xml:space="preserve"> male students from t</w:t>
      </w:r>
      <w:r w:rsidR="005B55D3">
        <w:rPr>
          <w:rFonts w:ascii="Times New Roman" w:hAnsi="Times New Roman"/>
        </w:rPr>
        <w:t>he same high school participated in the study. The third group consisted of hospitalized female patients diagnosed with anorexia nervosa by the ICD-10 criteria for the disease. Nineteen subjects were selected from this group. The mean age of female ballet students was 15.27 with a standard deviation of 1.39. The mean age for male ballet students was 15.03 w</w:t>
      </w:r>
      <w:r w:rsidR="008B3788">
        <w:rPr>
          <w:rFonts w:ascii="Times New Roman" w:hAnsi="Times New Roman"/>
        </w:rPr>
        <w:t xml:space="preserve">ith a standard deviation of 1.24. The mean age for the female high school student group was 15.52 with a standard deviation of 1.43, and the mean age for their male counterparts was 14.96 with a standard deviation of 1.26. The mean age for the female patients diagnosed with anorexia nervosa was 14.89 with a standard deviation of 1.41. Thus, the three groups were relatively equal in both mean and variance of age. </w:t>
      </w:r>
    </w:p>
    <w:p w:rsidR="00D875D0" w:rsidRDefault="008B3788" w:rsidP="0065152D">
      <w:pPr>
        <w:spacing w:line="480" w:lineRule="auto"/>
        <w:ind w:firstLine="720"/>
        <w:contextualSpacing/>
        <w:rPr>
          <w:rFonts w:ascii="Times New Roman" w:hAnsi="Times New Roman"/>
        </w:rPr>
      </w:pPr>
      <w:r>
        <w:rPr>
          <w:rFonts w:ascii="Times New Roman" w:hAnsi="Times New Roman"/>
        </w:rPr>
        <w:t>Each group was given the EAT</w:t>
      </w:r>
      <w:r w:rsidR="006F22B1">
        <w:rPr>
          <w:rFonts w:ascii="Times New Roman" w:hAnsi="Times New Roman"/>
        </w:rPr>
        <w:t>-40</w:t>
      </w:r>
      <w:r w:rsidR="00D875D0">
        <w:rPr>
          <w:rFonts w:ascii="Times New Roman" w:hAnsi="Times New Roman"/>
        </w:rPr>
        <w:t xml:space="preserve"> survey (Eating Attitudes Test), </w:t>
      </w:r>
      <w:r>
        <w:rPr>
          <w:rFonts w:ascii="Times New Roman" w:hAnsi="Times New Roman"/>
        </w:rPr>
        <w:t xml:space="preserve">a </w:t>
      </w:r>
      <w:r w:rsidR="006F22B1">
        <w:rPr>
          <w:rFonts w:ascii="Times New Roman" w:hAnsi="Times New Roman"/>
        </w:rPr>
        <w:t xml:space="preserve">standardized test that measures the severity of </w:t>
      </w:r>
      <w:r w:rsidR="0070536E">
        <w:rPr>
          <w:rFonts w:ascii="Times New Roman" w:hAnsi="Times New Roman"/>
        </w:rPr>
        <w:t xml:space="preserve">an </w:t>
      </w:r>
      <w:r w:rsidR="006F22B1">
        <w:rPr>
          <w:rFonts w:ascii="Times New Roman" w:hAnsi="Times New Roman"/>
        </w:rPr>
        <w:t>eating disorder or eating attitude. A tes</w:t>
      </w:r>
      <w:r w:rsidR="0070536E">
        <w:rPr>
          <w:rFonts w:ascii="Times New Roman" w:hAnsi="Times New Roman"/>
        </w:rPr>
        <w:t>t result exceeding 30 indicates eating disorder</w:t>
      </w:r>
      <w:r w:rsidR="006F22B1">
        <w:rPr>
          <w:rFonts w:ascii="Times New Roman" w:hAnsi="Times New Roman"/>
        </w:rPr>
        <w:t>. Each subject’s weight and height were measured in order to calculate each participant’s BMI. The female participant</w:t>
      </w:r>
      <w:r w:rsidR="00D875D0">
        <w:rPr>
          <w:rFonts w:ascii="Times New Roman" w:hAnsi="Times New Roman"/>
        </w:rPr>
        <w:t>s were required to record their</w:t>
      </w:r>
      <w:r w:rsidR="006F22B1">
        <w:rPr>
          <w:rFonts w:ascii="Times New Roman" w:hAnsi="Times New Roman"/>
        </w:rPr>
        <w:t xml:space="preserve"> menstrual pattern</w:t>
      </w:r>
      <w:r w:rsidR="00D875D0">
        <w:rPr>
          <w:rFonts w:ascii="Times New Roman" w:hAnsi="Times New Roman"/>
        </w:rPr>
        <w:t>s</w:t>
      </w:r>
      <w:r w:rsidR="006F22B1">
        <w:rPr>
          <w:rFonts w:ascii="Times New Roman" w:hAnsi="Times New Roman"/>
        </w:rPr>
        <w:t>. Of specific interest to the study, was if menstruation was absent for female participants, and if so, for how long.</w:t>
      </w:r>
      <w:r w:rsidR="00D875D0">
        <w:rPr>
          <w:rFonts w:ascii="Times New Roman" w:hAnsi="Times New Roman"/>
        </w:rPr>
        <w:t xml:space="preserve"> </w:t>
      </w:r>
      <w:r w:rsidR="0065152D">
        <w:rPr>
          <w:rFonts w:ascii="Times New Roman" w:hAnsi="Times New Roman"/>
        </w:rPr>
        <w:t>Mean values for the EAT-40 test results were interpreted using a t test, and the distribution of EAT test results between two sample groups was evaluated with the Mann-Whitney U-test.</w:t>
      </w:r>
    </w:p>
    <w:p w:rsidR="0065152D" w:rsidRDefault="006A03B5" w:rsidP="00D875D0">
      <w:pPr>
        <w:spacing w:line="480" w:lineRule="auto"/>
        <w:contextualSpacing/>
        <w:rPr>
          <w:rFonts w:ascii="Times New Roman" w:hAnsi="Times New Roman"/>
          <w:b/>
          <w:i/>
        </w:rPr>
      </w:pPr>
      <w:r>
        <w:rPr>
          <w:rFonts w:ascii="Times New Roman" w:hAnsi="Times New Roman"/>
        </w:rPr>
        <w:tab/>
      </w:r>
      <w:r w:rsidR="00D875D0">
        <w:rPr>
          <w:rFonts w:ascii="Times New Roman" w:hAnsi="Times New Roman"/>
          <w:b/>
          <w:i/>
        </w:rPr>
        <w:t>Results and Conclusion</w:t>
      </w:r>
    </w:p>
    <w:p w:rsidR="0065152D" w:rsidRPr="00A514EE" w:rsidRDefault="0065152D" w:rsidP="0065152D">
      <w:pPr>
        <w:spacing w:line="480" w:lineRule="auto"/>
        <w:ind w:firstLine="720"/>
        <w:contextualSpacing/>
        <w:rPr>
          <w:rFonts w:ascii="Times New Roman" w:hAnsi="Times New Roman"/>
        </w:rPr>
      </w:pPr>
      <w:r>
        <w:rPr>
          <w:rFonts w:ascii="Times New Roman" w:hAnsi="Times New Roman"/>
        </w:rPr>
        <w:t>The data collected were interpreted in four tables. Recording t values</w:t>
      </w:r>
      <w:r w:rsidR="00E82F44">
        <w:rPr>
          <w:rFonts w:ascii="Times New Roman" w:hAnsi="Times New Roman"/>
        </w:rPr>
        <w:t xml:space="preserve"> the researchers arrived at these</w:t>
      </w:r>
      <w:r>
        <w:rPr>
          <w:rFonts w:ascii="Times New Roman" w:hAnsi="Times New Roman"/>
        </w:rPr>
        <w:t xml:space="preserve"> test statistic results from a </w:t>
      </w:r>
      <w:r w:rsidR="00E82F44">
        <w:rPr>
          <w:rFonts w:ascii="Times New Roman" w:hAnsi="Times New Roman"/>
        </w:rPr>
        <w:t xml:space="preserve">two-sample </w:t>
      </w:r>
      <w:r>
        <w:rPr>
          <w:rFonts w:ascii="Times New Roman" w:hAnsi="Times New Roman"/>
        </w:rPr>
        <w:t xml:space="preserve">t test </w:t>
      </w:r>
      <w:r w:rsidR="00E82F44">
        <w:rPr>
          <w:rFonts w:ascii="Times New Roman" w:hAnsi="Times New Roman"/>
        </w:rPr>
        <w:t xml:space="preserve">for comparing </w:t>
      </w:r>
      <w:r>
        <w:rPr>
          <w:rFonts w:ascii="Times New Roman" w:hAnsi="Times New Roman"/>
        </w:rPr>
        <w:t xml:space="preserve">two independent groups’ </w:t>
      </w:r>
      <w:proofErr w:type="spellStart"/>
      <w:r>
        <w:rPr>
          <w:rFonts w:ascii="Times New Roman" w:hAnsi="Times New Roman"/>
        </w:rPr>
        <w:t>means</w:t>
      </w:r>
      <w:proofErr w:type="spellEnd"/>
      <w:r>
        <w:rPr>
          <w:rFonts w:ascii="Times New Roman" w:hAnsi="Times New Roman"/>
        </w:rPr>
        <w:t>.</w:t>
      </w:r>
      <w:r w:rsidR="00E82F44">
        <w:rPr>
          <w:rFonts w:ascii="Times New Roman" w:hAnsi="Times New Roman"/>
        </w:rPr>
        <w:t xml:space="preserve"> </w:t>
      </w:r>
      <w:r>
        <w:rPr>
          <w:rFonts w:ascii="Times New Roman" w:hAnsi="Times New Roman"/>
        </w:rPr>
        <w:t xml:space="preserve">The first table compares the mean EAT score for ballet students of both genders to their respective control groups using t values. In the second table, the EAT data were broken up into three subcategories. The EAT test is based on three factors. Through the participants’ survey responses the researchers were able to calculate the </w:t>
      </w:r>
      <w:proofErr w:type="spellStart"/>
      <w:r>
        <w:rPr>
          <w:rFonts w:ascii="Times New Roman" w:hAnsi="Times New Roman"/>
        </w:rPr>
        <w:t>subscores</w:t>
      </w:r>
      <w:proofErr w:type="spellEnd"/>
      <w:r>
        <w:rPr>
          <w:rFonts w:ascii="Times New Roman" w:hAnsi="Times New Roman"/>
        </w:rPr>
        <w:t xml:space="preserve"> for each factor, allowing for further comparison between the eating attitudes of ballet dancers versus non-dancers. The first factor is characterized by “avoidance of fattening food and preoccupation with being thinner” (</w:t>
      </w:r>
      <w:proofErr w:type="spellStart"/>
      <w:r>
        <w:rPr>
          <w:rFonts w:ascii="Times New Roman" w:hAnsi="Times New Roman"/>
        </w:rPr>
        <w:t>Neumärker</w:t>
      </w:r>
      <w:proofErr w:type="spellEnd"/>
      <w:r w:rsidR="003B0F9D">
        <w:rPr>
          <w:rFonts w:ascii="Times New Roman" w:hAnsi="Times New Roman"/>
        </w:rPr>
        <w:t xml:space="preserve"> et al.</w:t>
      </w:r>
      <w:r>
        <w:rPr>
          <w:rFonts w:ascii="Times New Roman" w:hAnsi="Times New Roman"/>
        </w:rPr>
        <w:t xml:space="preserve"> 22). “The second pertains to thinking about food and bulimic behavior” (</w:t>
      </w:r>
      <w:proofErr w:type="spellStart"/>
      <w:r>
        <w:rPr>
          <w:rFonts w:ascii="Times New Roman" w:hAnsi="Times New Roman"/>
        </w:rPr>
        <w:t>Neumärker</w:t>
      </w:r>
      <w:proofErr w:type="spellEnd"/>
      <w:r>
        <w:rPr>
          <w:rFonts w:ascii="Times New Roman" w:hAnsi="Times New Roman"/>
        </w:rPr>
        <w:t xml:space="preserve"> </w:t>
      </w:r>
      <w:r w:rsidR="003B0F9D">
        <w:rPr>
          <w:rFonts w:ascii="Times New Roman" w:hAnsi="Times New Roman"/>
        </w:rPr>
        <w:t xml:space="preserve">et al. </w:t>
      </w:r>
      <w:r>
        <w:rPr>
          <w:rFonts w:ascii="Times New Roman" w:hAnsi="Times New Roman"/>
        </w:rPr>
        <w:t>22). The third factor relates to controlling one’s eating and a “perceived pressure from others to gain weight” (</w:t>
      </w:r>
      <w:proofErr w:type="spellStart"/>
      <w:r>
        <w:rPr>
          <w:rFonts w:ascii="Times New Roman" w:hAnsi="Times New Roman"/>
        </w:rPr>
        <w:t>Neumärker</w:t>
      </w:r>
      <w:proofErr w:type="spellEnd"/>
      <w:r w:rsidR="003B0F9D">
        <w:rPr>
          <w:rFonts w:ascii="Times New Roman" w:hAnsi="Times New Roman"/>
        </w:rPr>
        <w:t xml:space="preserve"> et al.</w:t>
      </w:r>
      <w:r>
        <w:rPr>
          <w:rFonts w:ascii="Times New Roman" w:hAnsi="Times New Roman"/>
        </w:rPr>
        <w:t xml:space="preserve"> 22). By comparing the results within these subcategories, the researchers could compare the differences and similarit</w:t>
      </w:r>
      <w:r w:rsidR="00E82F44">
        <w:rPr>
          <w:rFonts w:ascii="Times New Roman" w:hAnsi="Times New Roman"/>
        </w:rPr>
        <w:t>ies between components that led</w:t>
      </w:r>
      <w:r>
        <w:rPr>
          <w:rFonts w:ascii="Times New Roman" w:hAnsi="Times New Roman"/>
        </w:rPr>
        <w:t xml:space="preserve"> to higher EAT scores. The third table records the means of total EAT scores and the means of individual EAT factors for those females scoring thirty or above on the EAT-40 test. This table includes result from all tested female groups: the ballet students, non-dancing high school students and admitted patients. The fourth table </w:t>
      </w:r>
      <w:r w:rsidR="00E82F44">
        <w:rPr>
          <w:rFonts w:ascii="Times New Roman" w:hAnsi="Times New Roman"/>
        </w:rPr>
        <w:t xml:space="preserve">lists the individual questions from the EAT survey that represented significant differences between the </w:t>
      </w:r>
      <w:r w:rsidR="00031FC9">
        <w:rPr>
          <w:rFonts w:ascii="Times New Roman" w:hAnsi="Times New Roman"/>
        </w:rPr>
        <w:t xml:space="preserve">girls in the </w:t>
      </w:r>
      <w:r w:rsidR="00E82F44">
        <w:rPr>
          <w:rFonts w:ascii="Times New Roman" w:hAnsi="Times New Roman"/>
        </w:rPr>
        <w:t>tested groups</w:t>
      </w:r>
      <w:r w:rsidR="00031FC9">
        <w:rPr>
          <w:rFonts w:ascii="Times New Roman" w:hAnsi="Times New Roman"/>
        </w:rPr>
        <w:t xml:space="preserve"> who scored a 30 or above on the EAT test</w:t>
      </w:r>
      <w:r w:rsidR="00E82F44">
        <w:rPr>
          <w:rFonts w:ascii="Times New Roman" w:hAnsi="Times New Roman"/>
        </w:rPr>
        <w:t>.</w:t>
      </w:r>
    </w:p>
    <w:p w:rsidR="00A514EE" w:rsidRDefault="00D875D0" w:rsidP="00E82F44">
      <w:pPr>
        <w:spacing w:line="480" w:lineRule="auto"/>
        <w:ind w:firstLine="720"/>
        <w:contextualSpacing/>
        <w:rPr>
          <w:rFonts w:ascii="Times New Roman" w:hAnsi="Times New Roman"/>
        </w:rPr>
      </w:pPr>
      <w:r>
        <w:rPr>
          <w:rFonts w:ascii="Times New Roman" w:hAnsi="Times New Roman"/>
        </w:rPr>
        <w:t>With the data provided by the EAT surveys, the researchers first compared female dancers with their complementary control group (female high school students) and the men dancers with their complementary control group (male high school students.) The patients were excluded in this comparison because the researchers were interested in determining if EAT scores were higher for dancers compared to their presumably average, non-dancing peers. In this situation the researches employed a two-sample t test. The null hypothesis for the female group was that female dancers and non-dancers would have the same mean scores on the EAT test, and the alternative hypothesis was that the female dancers would have a higher mean score on the EAT test than their non-dancer peers. The data</w:t>
      </w:r>
      <w:r w:rsidR="006E4E7A">
        <w:rPr>
          <w:rFonts w:ascii="Times New Roman" w:hAnsi="Times New Roman"/>
        </w:rPr>
        <w:t xml:space="preserve"> was collected and stratified by age group</w:t>
      </w:r>
      <w:r>
        <w:rPr>
          <w:rFonts w:ascii="Times New Roman" w:hAnsi="Times New Roman"/>
        </w:rPr>
        <w:t>. With p values lower than .05, the sample</w:t>
      </w:r>
      <w:r w:rsidR="006E4E7A">
        <w:rPr>
          <w:rFonts w:ascii="Times New Roman" w:hAnsi="Times New Roman"/>
        </w:rPr>
        <w:t>s</w:t>
      </w:r>
      <w:r>
        <w:rPr>
          <w:rFonts w:ascii="Times New Roman" w:hAnsi="Times New Roman"/>
        </w:rPr>
        <w:t xml:space="preserve"> of </w:t>
      </w:r>
      <w:r w:rsidR="006E4E7A">
        <w:rPr>
          <w:rFonts w:ascii="Times New Roman" w:hAnsi="Times New Roman"/>
        </w:rPr>
        <w:t xml:space="preserve">females </w:t>
      </w:r>
      <w:r>
        <w:rPr>
          <w:rFonts w:ascii="Times New Roman" w:hAnsi="Times New Roman"/>
        </w:rPr>
        <w:t xml:space="preserve">age sixteen to seventeen and the aggregate results of </w:t>
      </w:r>
      <w:r w:rsidR="006E4E7A">
        <w:rPr>
          <w:rFonts w:ascii="Times New Roman" w:hAnsi="Times New Roman"/>
        </w:rPr>
        <w:t xml:space="preserve">females age thirteen </w:t>
      </w:r>
      <w:r>
        <w:rPr>
          <w:rFonts w:ascii="Times New Roman" w:hAnsi="Times New Roman"/>
        </w:rPr>
        <w:t xml:space="preserve">suggest that the dancers </w:t>
      </w:r>
      <w:r w:rsidR="00E82F44">
        <w:rPr>
          <w:rFonts w:ascii="Times New Roman" w:hAnsi="Times New Roman"/>
        </w:rPr>
        <w:t>statistically significant higher scores</w:t>
      </w:r>
      <w:r w:rsidR="006E4E7A">
        <w:rPr>
          <w:rFonts w:ascii="Times New Roman" w:hAnsi="Times New Roman"/>
        </w:rPr>
        <w:t xml:space="preserve"> on the EAT test. Thus, the researchers rejected the null hypothesis in favor of the hypothesis that </w:t>
      </w:r>
      <w:r w:rsidR="00E82F44">
        <w:rPr>
          <w:rFonts w:ascii="Times New Roman" w:hAnsi="Times New Roman"/>
        </w:rPr>
        <w:t>the female ballet students had a higher rate of anorexic behavior than their non-dancing peers</w:t>
      </w:r>
      <w:r w:rsidR="006E4E7A">
        <w:rPr>
          <w:rFonts w:ascii="Times New Roman" w:hAnsi="Times New Roman"/>
        </w:rPr>
        <w:t xml:space="preserve">. The t value for the mean of the total sample of female ballet students minus the mean of the total sample of female high school students was 2.78 with 130 degrees of freedom, and a p value of less than 0.005. </w:t>
      </w:r>
    </w:p>
    <w:p w:rsidR="00D875D0" w:rsidRPr="00D875D0" w:rsidRDefault="006E4E7A" w:rsidP="00A514EE">
      <w:pPr>
        <w:spacing w:line="480" w:lineRule="auto"/>
        <w:ind w:firstLine="720"/>
        <w:contextualSpacing/>
        <w:rPr>
          <w:rFonts w:ascii="Times New Roman" w:hAnsi="Times New Roman"/>
        </w:rPr>
      </w:pPr>
      <w:r>
        <w:rPr>
          <w:rFonts w:ascii="Times New Roman" w:hAnsi="Times New Roman"/>
        </w:rPr>
        <w:t xml:space="preserve">For males, similar data resulted. </w:t>
      </w:r>
      <w:r w:rsidR="00E82F44">
        <w:rPr>
          <w:rFonts w:ascii="Times New Roman" w:hAnsi="Times New Roman"/>
        </w:rPr>
        <w:t xml:space="preserve">Mean </w:t>
      </w:r>
      <w:r>
        <w:rPr>
          <w:rFonts w:ascii="Times New Roman" w:hAnsi="Times New Roman"/>
        </w:rPr>
        <w:t>EAT totals were higher for male ballet students than their non-dancing counterparts. When interpreting the sum of all of the age groups, there is strong statistical evidence that male ballet students have higher mean scores on the EAT test than the male high school control group. The t value for the two sample t test comparing male dancers’ EAT scores with the control group’s was 2.84 with 55 degrees of freedom and a p value of less than 0.005</w:t>
      </w:r>
    </w:p>
    <w:p w:rsidR="006F1190" w:rsidRDefault="00E82F44" w:rsidP="00D875D0">
      <w:pPr>
        <w:spacing w:line="480" w:lineRule="auto"/>
        <w:contextualSpacing/>
        <w:rPr>
          <w:rFonts w:ascii="Times New Roman" w:hAnsi="Times New Roman"/>
        </w:rPr>
      </w:pPr>
      <w:r>
        <w:rPr>
          <w:rFonts w:ascii="Times New Roman" w:hAnsi="Times New Roman"/>
        </w:rPr>
        <w:tab/>
        <w:t xml:space="preserve">In Table 2, researchers determined that, for males, the overall higher mean EAT score can be credited to a higher vale of Factor 3 that is statistically significant. When comparing the mean scores of Factor 3 for male ballet dancers and male non-dancers, the </w:t>
      </w:r>
      <w:r w:rsidR="006F1190">
        <w:rPr>
          <w:rFonts w:ascii="Times New Roman" w:hAnsi="Times New Roman"/>
        </w:rPr>
        <w:t xml:space="preserve">two-sample t </w:t>
      </w:r>
      <w:r>
        <w:rPr>
          <w:rFonts w:ascii="Times New Roman" w:hAnsi="Times New Roman"/>
        </w:rPr>
        <w:t xml:space="preserve">test yielded a t value of 2.1, with 79 degrees of freedom and a p value of less than 0.05. </w:t>
      </w:r>
      <w:r w:rsidR="006F1190">
        <w:rPr>
          <w:rFonts w:ascii="Times New Roman" w:hAnsi="Times New Roman"/>
        </w:rPr>
        <w:t>Regarding females in Table 2, female ballet students had statistically higher mean EAT scores for all three factors compared to the control group of female non-dancers. Factor 1 resulted in a t score of 2.43 and a p valueless than 0.05. Factor 2 produced t value of 2.73 and a p value of 0.005, and Factor 3 generated a t vale of 2.2 and a p value f less than 0.005. Thus, the differences were all statistically significant, rejecting the null hypothesis for a two-sample t test that the non-</w:t>
      </w:r>
      <w:proofErr w:type="gramStart"/>
      <w:r w:rsidR="006F1190">
        <w:rPr>
          <w:rFonts w:ascii="Times New Roman" w:hAnsi="Times New Roman"/>
        </w:rPr>
        <w:t>dancers’</w:t>
      </w:r>
      <w:proofErr w:type="gramEnd"/>
      <w:r w:rsidR="006F1190">
        <w:rPr>
          <w:rFonts w:ascii="Times New Roman" w:hAnsi="Times New Roman"/>
        </w:rPr>
        <w:t xml:space="preserve"> and dancers’ responses to the factors was the same. The dancers’ scores were significantly higher than the control group. When comparing male and female ballet students with a two-sample t test, the female dancers produced higher scores for Factors 1 and 2 with statistical significance (for Factor 1, a t value of 3.87 with 55 degrees of freedom and a p value of less than .0005 was achieved, and for Factor 2, a t value of 2.94 with 55 degrees of freedom and a p value of less than 0.005 was achieved.) These differences between gender</w:t>
      </w:r>
      <w:r w:rsidR="003B0F9D">
        <w:rPr>
          <w:rFonts w:ascii="Times New Roman" w:hAnsi="Times New Roman"/>
        </w:rPr>
        <w:t>s</w:t>
      </w:r>
      <w:r w:rsidR="006F1190">
        <w:rPr>
          <w:rFonts w:ascii="Times New Roman" w:hAnsi="Times New Roman"/>
        </w:rPr>
        <w:t xml:space="preserve"> f</w:t>
      </w:r>
      <w:r w:rsidR="003B0F9D">
        <w:rPr>
          <w:rFonts w:ascii="Times New Roman" w:hAnsi="Times New Roman"/>
        </w:rPr>
        <w:t xml:space="preserve">or the ballet student group were </w:t>
      </w:r>
      <w:r w:rsidR="006F1190">
        <w:rPr>
          <w:rFonts w:ascii="Times New Roman" w:hAnsi="Times New Roman"/>
        </w:rPr>
        <w:t>also recorded for the high school student control group. Thus, the discrepancies between genders appear to be consistent across groups.</w:t>
      </w:r>
    </w:p>
    <w:p w:rsidR="00031FC9" w:rsidRDefault="006F1190" w:rsidP="00D875D0">
      <w:pPr>
        <w:spacing w:line="480" w:lineRule="auto"/>
        <w:contextualSpacing/>
        <w:rPr>
          <w:rFonts w:ascii="Times New Roman" w:hAnsi="Times New Roman"/>
        </w:rPr>
      </w:pPr>
      <w:r>
        <w:rPr>
          <w:rFonts w:ascii="Times New Roman" w:hAnsi="Times New Roman"/>
        </w:rPr>
        <w:tab/>
        <w:t xml:space="preserve">In Table 3, the responses for the three factors between </w:t>
      </w:r>
      <w:r w:rsidR="003B0F9D">
        <w:rPr>
          <w:rFonts w:ascii="Times New Roman" w:hAnsi="Times New Roman"/>
        </w:rPr>
        <w:t xml:space="preserve">dancing </w:t>
      </w:r>
      <w:r>
        <w:rPr>
          <w:rFonts w:ascii="Times New Roman" w:hAnsi="Times New Roman"/>
        </w:rPr>
        <w:t>females</w:t>
      </w:r>
      <w:r w:rsidR="003B0F9D">
        <w:rPr>
          <w:rFonts w:ascii="Times New Roman" w:hAnsi="Times New Roman"/>
        </w:rPr>
        <w:t xml:space="preserve"> and non-dancing females</w:t>
      </w:r>
      <w:r>
        <w:rPr>
          <w:rFonts w:ascii="Times New Roman" w:hAnsi="Times New Roman"/>
        </w:rPr>
        <w:t xml:space="preserve"> with EAT scores above 30 (indicating anorexia nervosa) appear </w:t>
      </w:r>
      <w:r w:rsidR="003B0F9D">
        <w:rPr>
          <w:rFonts w:ascii="Times New Roman" w:hAnsi="Times New Roman"/>
        </w:rPr>
        <w:t>similar. There is not evidence to indicate a statistically strong difference between the two groups. The results of two-sample t tests result in high p values, subsequently causing the researchers to not reject the null hypothesis that mean values for the three factors are the same between female ballet students and the femal</w:t>
      </w:r>
      <w:r w:rsidR="00031FC9">
        <w:rPr>
          <w:rFonts w:ascii="Times New Roman" w:hAnsi="Times New Roman"/>
        </w:rPr>
        <w:t>e</w:t>
      </w:r>
      <w:r w:rsidR="003B0F9D">
        <w:rPr>
          <w:rFonts w:ascii="Times New Roman" w:hAnsi="Times New Roman"/>
        </w:rPr>
        <w:t xml:space="preserve"> control group. However, in Factor 3, the female dancers and female control group differed with statistical significance from the anorexia nervosa patients with a two-sample t test between dancers and anorexia nervosa patients producing a t value of 6.55 with 25 degrees of freedom, and for a two-sample t test between the control group and anorexia nervosa patients </w:t>
      </w:r>
      <w:r w:rsidR="00031FC9">
        <w:rPr>
          <w:rFonts w:ascii="Times New Roman" w:hAnsi="Times New Roman"/>
        </w:rPr>
        <w:t xml:space="preserve">a t value of 6.92 with 24 degrees of freedom and a p value of less than 0.0001 results. </w:t>
      </w:r>
    </w:p>
    <w:p w:rsidR="00031FC9" w:rsidRDefault="00031FC9" w:rsidP="00D875D0">
      <w:pPr>
        <w:spacing w:line="480" w:lineRule="auto"/>
        <w:contextualSpacing/>
        <w:rPr>
          <w:rFonts w:ascii="Times New Roman" w:hAnsi="Times New Roman"/>
        </w:rPr>
      </w:pPr>
      <w:r>
        <w:rPr>
          <w:rFonts w:ascii="Times New Roman" w:hAnsi="Times New Roman"/>
        </w:rPr>
        <w:tab/>
        <w:t xml:space="preserve">With regards to Table 4, the article states, “Significant differences in response </w:t>
      </w:r>
      <w:proofErr w:type="spellStart"/>
      <w:r>
        <w:rPr>
          <w:rFonts w:ascii="Times New Roman" w:hAnsi="Times New Roman"/>
        </w:rPr>
        <w:t>behaviour</w:t>
      </w:r>
      <w:proofErr w:type="spellEnd"/>
      <w:r>
        <w:rPr>
          <w:rFonts w:ascii="Times New Roman" w:hAnsi="Times New Roman"/>
        </w:rPr>
        <w:t xml:space="preserve"> were more frequently established between female ballet school students, on the one hand, and female </w:t>
      </w:r>
      <w:proofErr w:type="spellStart"/>
      <w:r>
        <w:rPr>
          <w:rFonts w:ascii="Times New Roman" w:hAnsi="Times New Roman"/>
        </w:rPr>
        <w:t>A.n</w:t>
      </w:r>
      <w:proofErr w:type="spellEnd"/>
      <w:r>
        <w:rPr>
          <w:rFonts w:ascii="Times New Roman" w:hAnsi="Times New Roman"/>
        </w:rPr>
        <w:t>. patients, on</w:t>
      </w:r>
      <w:r w:rsidR="00DF0003">
        <w:rPr>
          <w:rFonts w:ascii="Times New Roman" w:hAnsi="Times New Roman"/>
        </w:rPr>
        <w:t xml:space="preserve"> the other (eleven questions), t</w:t>
      </w:r>
      <w:r>
        <w:rPr>
          <w:rFonts w:ascii="Times New Roman" w:hAnsi="Times New Roman"/>
        </w:rPr>
        <w:t>han between the control group and female patients (five questions)” (</w:t>
      </w:r>
      <w:proofErr w:type="spellStart"/>
      <w:r>
        <w:rPr>
          <w:rFonts w:ascii="Times New Roman" w:hAnsi="Times New Roman"/>
        </w:rPr>
        <w:t>Neumärker</w:t>
      </w:r>
      <w:proofErr w:type="spellEnd"/>
      <w:r>
        <w:rPr>
          <w:rFonts w:ascii="Times New Roman" w:hAnsi="Times New Roman"/>
        </w:rPr>
        <w:t xml:space="preserve"> et al. 21). However, the article does not provide test statistics or p values to support this claim. </w:t>
      </w:r>
    </w:p>
    <w:p w:rsidR="00EC35D7" w:rsidRDefault="00031FC9" w:rsidP="00D875D0">
      <w:pPr>
        <w:spacing w:line="480" w:lineRule="auto"/>
        <w:contextualSpacing/>
        <w:rPr>
          <w:rFonts w:ascii="Times New Roman" w:hAnsi="Times New Roman"/>
        </w:rPr>
      </w:pPr>
      <w:r>
        <w:rPr>
          <w:rFonts w:ascii="Times New Roman" w:hAnsi="Times New Roman"/>
        </w:rPr>
        <w:tab/>
        <w:t xml:space="preserve">Based on the data, the researchers determined that, while mean EAT scores are higher for ballet students than the control group, the ballet group does not statistically produce more subjects with </w:t>
      </w:r>
      <w:r w:rsidR="00180069">
        <w:rPr>
          <w:rFonts w:ascii="Times New Roman" w:hAnsi="Times New Roman"/>
        </w:rPr>
        <w:t>eating disorders t</w:t>
      </w:r>
      <w:r>
        <w:rPr>
          <w:rFonts w:ascii="Times New Roman" w:hAnsi="Times New Roman"/>
        </w:rPr>
        <w:t xml:space="preserve">han the control group. </w:t>
      </w:r>
      <w:r w:rsidR="00180069">
        <w:rPr>
          <w:rFonts w:ascii="Times New Roman" w:hAnsi="Times New Roman"/>
        </w:rPr>
        <w:t xml:space="preserve">In fact, none of the ballet students or students in the control group were anorexic based on ICD-10 criteria. </w:t>
      </w:r>
      <w:r>
        <w:rPr>
          <w:rFonts w:ascii="Times New Roman" w:hAnsi="Times New Roman"/>
        </w:rPr>
        <w:t xml:space="preserve">Additionally, </w:t>
      </w:r>
      <w:r w:rsidR="00180069">
        <w:rPr>
          <w:rFonts w:ascii="Times New Roman" w:hAnsi="Times New Roman"/>
        </w:rPr>
        <w:t>from the</w:t>
      </w:r>
      <w:r>
        <w:rPr>
          <w:rFonts w:ascii="Times New Roman" w:hAnsi="Times New Roman"/>
        </w:rPr>
        <w:t xml:space="preserve"> responses to individual factors, </w:t>
      </w:r>
      <w:r w:rsidR="00180069">
        <w:rPr>
          <w:rFonts w:ascii="Times New Roman" w:hAnsi="Times New Roman"/>
        </w:rPr>
        <w:t>the eating attitudes of female dancers were much closer to the control group than to the female anorexic patients. The researchers concluded that the higher mean EAT scores within the ballet student group were most likely a result of “their specific living conditions” (</w:t>
      </w:r>
      <w:proofErr w:type="spellStart"/>
      <w:r w:rsidR="00180069">
        <w:rPr>
          <w:rFonts w:ascii="Times New Roman" w:hAnsi="Times New Roman"/>
        </w:rPr>
        <w:t>Neumärker</w:t>
      </w:r>
      <w:proofErr w:type="spellEnd"/>
      <w:r w:rsidR="00180069">
        <w:rPr>
          <w:rFonts w:ascii="Times New Roman" w:hAnsi="Times New Roman"/>
        </w:rPr>
        <w:t xml:space="preserve"> et al. 22). The researchers did not believe that the higher EAT scores within the dancing population were not necessarily associated with psychological disorders but rather a product of the culture. However, the researchers stressed that their study did reaffirm the hypothesis that eating disorders are higher among females than males in populations. Additionally, due to the data’s stratification by age, the researches asserted that eating disorders seem to peak around age sixteen. Acknowledging the possibility of error, the researchers contended, “the low specificity of the EAT when screening the general</w:t>
      </w:r>
      <w:r w:rsidR="00EC35D7">
        <w:rPr>
          <w:rFonts w:ascii="Times New Roman" w:hAnsi="Times New Roman"/>
        </w:rPr>
        <w:t xml:space="preserve"> population, the high evidence of elevated EAT scores within the control group compared with the reported incidence of </w:t>
      </w:r>
      <w:proofErr w:type="spellStart"/>
      <w:r w:rsidR="00EC35D7">
        <w:rPr>
          <w:rFonts w:ascii="Times New Roman" w:hAnsi="Times New Roman"/>
        </w:rPr>
        <w:t>A.n</w:t>
      </w:r>
      <w:proofErr w:type="spellEnd"/>
      <w:r w:rsidR="00EC35D7">
        <w:rPr>
          <w:rFonts w:ascii="Times New Roman" w:hAnsi="Times New Roman"/>
        </w:rPr>
        <w:t>…may support [the] conclusion that the female controls with suspicious EAT scores rather were falsely positive cases” (</w:t>
      </w:r>
      <w:proofErr w:type="spellStart"/>
      <w:r w:rsidR="00EC35D7">
        <w:rPr>
          <w:rFonts w:ascii="Times New Roman" w:hAnsi="Times New Roman"/>
        </w:rPr>
        <w:t>Neumärker</w:t>
      </w:r>
      <w:proofErr w:type="spellEnd"/>
      <w:r w:rsidR="00EC35D7">
        <w:rPr>
          <w:rFonts w:ascii="Times New Roman" w:hAnsi="Times New Roman"/>
        </w:rPr>
        <w:t xml:space="preserve"> et al. 22).</w:t>
      </w:r>
    </w:p>
    <w:p w:rsidR="00EC35D7" w:rsidRDefault="00EC35D7" w:rsidP="00D875D0">
      <w:pPr>
        <w:spacing w:line="480" w:lineRule="auto"/>
        <w:contextualSpacing/>
        <w:rPr>
          <w:rFonts w:ascii="Times New Roman" w:hAnsi="Times New Roman"/>
          <w:b/>
          <w:i/>
        </w:rPr>
      </w:pPr>
      <w:r>
        <w:rPr>
          <w:rFonts w:ascii="Times New Roman" w:hAnsi="Times New Roman"/>
          <w:b/>
          <w:i/>
        </w:rPr>
        <w:t>Critique</w:t>
      </w:r>
    </w:p>
    <w:p w:rsidR="0070536E" w:rsidRDefault="00EC35D7" w:rsidP="00D875D0">
      <w:pPr>
        <w:spacing w:line="480" w:lineRule="auto"/>
        <w:contextualSpacing/>
        <w:rPr>
          <w:rFonts w:ascii="Times New Roman" w:hAnsi="Times New Roman"/>
        </w:rPr>
      </w:pPr>
      <w:r>
        <w:rPr>
          <w:rFonts w:ascii="Times New Roman" w:hAnsi="Times New Roman"/>
        </w:rPr>
        <w:tab/>
        <w:t xml:space="preserve">I have </w:t>
      </w:r>
      <w:r w:rsidR="00DF0003">
        <w:rPr>
          <w:rFonts w:ascii="Times New Roman" w:hAnsi="Times New Roman"/>
        </w:rPr>
        <w:t>some serious</w:t>
      </w:r>
      <w:r>
        <w:rPr>
          <w:rFonts w:ascii="Times New Roman" w:hAnsi="Times New Roman"/>
        </w:rPr>
        <w:t xml:space="preserve"> concerns with this study. First, the small sample size, in conjunction with the selection of participants from two schools and one hospital does not bode well for applying the results of this study to the general population. All of those tested lived in Berlin, the ballet students all attended the same school, and the control group came from one high school. The article itself states that the ballet school from which the participants were selected is one of the premier ballet schools in Europe and is unique in its approach. This uniqueness is troubling. I don’t think the results of these ballet students can be applied to ballet students everywhere. </w:t>
      </w:r>
      <w:r w:rsidR="00DF0003">
        <w:rPr>
          <w:rFonts w:ascii="Times New Roman" w:hAnsi="Times New Roman"/>
        </w:rPr>
        <w:t xml:space="preserve">For the results to be representative of the general population, the sample would need to be much larger and include ballet students from many different schools from various parts of the world. Similarly, the control group would need to be a more diverse population of high school age students, and the anorexia nervosa patients would have to be selected from many different hospitals from many different countries and regions. </w:t>
      </w:r>
    </w:p>
    <w:p w:rsidR="00DF0003" w:rsidRDefault="0070536E" w:rsidP="00D875D0">
      <w:pPr>
        <w:spacing w:line="480" w:lineRule="auto"/>
        <w:contextualSpacing/>
        <w:rPr>
          <w:rFonts w:ascii="Times New Roman" w:hAnsi="Times New Roman"/>
        </w:rPr>
      </w:pPr>
      <w:r>
        <w:rPr>
          <w:rFonts w:ascii="Times New Roman" w:hAnsi="Times New Roman"/>
        </w:rPr>
        <w:tab/>
        <w:t>There, too, is evidence of non-response bias. Not all of the approached ballet students agreed to the study. Additionally, the reader is not informed of how the researchers selected the participants comprising the control group or the anorexia nervosa group, leaving room to question if the two samples were truly random.</w:t>
      </w:r>
    </w:p>
    <w:p w:rsidR="00DF0003" w:rsidRDefault="00DF0003" w:rsidP="00D875D0">
      <w:pPr>
        <w:spacing w:line="480" w:lineRule="auto"/>
        <w:contextualSpacing/>
        <w:rPr>
          <w:rFonts w:ascii="Times New Roman" w:hAnsi="Times New Roman"/>
        </w:rPr>
      </w:pPr>
      <w:r>
        <w:rPr>
          <w:rFonts w:ascii="Times New Roman" w:hAnsi="Times New Roman"/>
        </w:rPr>
        <w:tab/>
        <w:t>It is also unnerving that the researchers admit to the possibility of attaining false positives through the low specificity of the EAT survey when testing a large, average population. Perhaps the researchers should not have used a test that has the possibility for producing false positives when applied to general populations.</w:t>
      </w:r>
    </w:p>
    <w:p w:rsidR="00DF0003" w:rsidRDefault="00DF0003" w:rsidP="00D875D0">
      <w:pPr>
        <w:spacing w:line="480" w:lineRule="auto"/>
        <w:contextualSpacing/>
        <w:rPr>
          <w:rFonts w:ascii="Times New Roman" w:hAnsi="Times New Roman"/>
        </w:rPr>
      </w:pPr>
      <w:r>
        <w:rPr>
          <w:rFonts w:ascii="Times New Roman" w:hAnsi="Times New Roman"/>
        </w:rPr>
        <w:tab/>
        <w:t xml:space="preserve">The researchers appear to have used accurate statistical methods. Their use of a two-sample t test is appropriate, as is their utilization of p values in comparing inequalities between groups. However, their last assertion that the data found in Table 4 shows strong differences in response for individual factors between the female ballet students and anorexia nervosa patients is unsupported by any reported p values. </w:t>
      </w:r>
    </w:p>
    <w:p w:rsidR="0070536E" w:rsidRDefault="00DF0003" w:rsidP="00D875D0">
      <w:pPr>
        <w:spacing w:line="480" w:lineRule="auto"/>
        <w:contextualSpacing/>
        <w:rPr>
          <w:rFonts w:ascii="Times New Roman" w:hAnsi="Times New Roman"/>
        </w:rPr>
      </w:pPr>
      <w:r>
        <w:rPr>
          <w:rFonts w:ascii="Times New Roman" w:hAnsi="Times New Roman"/>
        </w:rPr>
        <w:tab/>
      </w:r>
    </w:p>
    <w:p w:rsidR="0070536E" w:rsidRDefault="0070536E" w:rsidP="00D875D0">
      <w:pPr>
        <w:spacing w:line="480" w:lineRule="auto"/>
        <w:contextualSpacing/>
        <w:rPr>
          <w:rFonts w:ascii="Times New Roman" w:hAnsi="Times New Roman"/>
        </w:rPr>
      </w:pPr>
      <w:r>
        <w:rPr>
          <w:rFonts w:ascii="Times New Roman" w:hAnsi="Times New Roman"/>
        </w:rPr>
        <w:t xml:space="preserve">Work Cited: </w:t>
      </w:r>
    </w:p>
    <w:p w:rsidR="0070536E" w:rsidRPr="0070536E" w:rsidRDefault="0070536E" w:rsidP="00C563CC">
      <w:pPr>
        <w:spacing w:line="480" w:lineRule="auto"/>
        <w:ind w:left="720" w:hanging="630"/>
        <w:contextualSpacing/>
        <w:rPr>
          <w:rFonts w:ascii="Times New Roman" w:hAnsi="Times New Roman"/>
        </w:rPr>
      </w:pPr>
      <w:proofErr w:type="spellStart"/>
      <w:r w:rsidRPr="0070536E">
        <w:rPr>
          <w:rFonts w:ascii="Cambria" w:hAnsi="Cambria" w:cs="Cambria"/>
          <w:szCs w:val="32"/>
        </w:rPr>
        <w:t>Neumärker</w:t>
      </w:r>
      <w:proofErr w:type="spellEnd"/>
      <w:r w:rsidRPr="0070536E">
        <w:rPr>
          <w:rFonts w:ascii="Cambria" w:hAnsi="Cambria" w:cs="Cambria"/>
          <w:szCs w:val="32"/>
        </w:rPr>
        <w:t xml:space="preserve">, et al. "The eating attitudes test: Comparative analysis of female and male students at the Public Ballet School of Berlin." </w:t>
      </w:r>
      <w:r w:rsidRPr="0070536E">
        <w:rPr>
          <w:rFonts w:ascii="Cambria" w:hAnsi="Cambria" w:cs="Cambria"/>
          <w:szCs w:val="32"/>
          <w:u w:val="single"/>
        </w:rPr>
        <w:t>European Child &amp; Adolescent Psychiatry</w:t>
      </w:r>
      <w:r w:rsidRPr="0070536E">
        <w:rPr>
          <w:rFonts w:ascii="Cambria" w:hAnsi="Cambria" w:cs="Cambria"/>
          <w:szCs w:val="32"/>
        </w:rPr>
        <w:t xml:space="preserve"> 7.1 (1998), 19 - 23.</w:t>
      </w:r>
    </w:p>
    <w:p w:rsidR="00D875D0" w:rsidRPr="00EC35D7" w:rsidRDefault="00D875D0" w:rsidP="00D875D0">
      <w:pPr>
        <w:spacing w:line="480" w:lineRule="auto"/>
        <w:contextualSpacing/>
        <w:rPr>
          <w:rFonts w:ascii="Times New Roman" w:hAnsi="Times New Roman"/>
        </w:rPr>
      </w:pPr>
    </w:p>
    <w:p w:rsidR="001A288A" w:rsidRPr="00D875D0" w:rsidRDefault="001A288A" w:rsidP="00960DF4">
      <w:pPr>
        <w:spacing w:line="480" w:lineRule="auto"/>
        <w:ind w:firstLine="720"/>
        <w:contextualSpacing/>
        <w:rPr>
          <w:rFonts w:ascii="Times New Roman" w:hAnsi="Times New Roman"/>
        </w:rPr>
      </w:pPr>
    </w:p>
    <w:sectPr w:rsidR="001A288A" w:rsidRPr="00D875D0" w:rsidSect="00960DF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A288A"/>
    <w:rsid w:val="00031FC9"/>
    <w:rsid w:val="000A1A6A"/>
    <w:rsid w:val="00180069"/>
    <w:rsid w:val="001A288A"/>
    <w:rsid w:val="001A3376"/>
    <w:rsid w:val="002F07D0"/>
    <w:rsid w:val="003B0F9D"/>
    <w:rsid w:val="005B55D3"/>
    <w:rsid w:val="006033A7"/>
    <w:rsid w:val="0065152D"/>
    <w:rsid w:val="006A03B5"/>
    <w:rsid w:val="006E4E7A"/>
    <w:rsid w:val="006F1190"/>
    <w:rsid w:val="006F22B1"/>
    <w:rsid w:val="0070536E"/>
    <w:rsid w:val="00726F90"/>
    <w:rsid w:val="00744EA6"/>
    <w:rsid w:val="008B3788"/>
    <w:rsid w:val="00960DF4"/>
    <w:rsid w:val="00A514EE"/>
    <w:rsid w:val="00C563CC"/>
    <w:rsid w:val="00D875D0"/>
    <w:rsid w:val="00DF0003"/>
    <w:rsid w:val="00E5265A"/>
    <w:rsid w:val="00E82F44"/>
    <w:rsid w:val="00EC35D7"/>
    <w:rsid w:val="00F6393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6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8</Pages>
  <Words>2000</Words>
  <Characters>11405</Characters>
  <Application>Microsoft Macintosh Word</Application>
  <DocSecurity>0</DocSecurity>
  <Lines>95</Lines>
  <Paragraphs>22</Paragraphs>
  <ScaleCrop>false</ScaleCrop>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Jane Pryma</cp:lastModifiedBy>
  <cp:revision>5</cp:revision>
  <dcterms:created xsi:type="dcterms:W3CDTF">2009-04-23T02:04:00Z</dcterms:created>
  <dcterms:modified xsi:type="dcterms:W3CDTF">2009-04-24T15:07:00Z</dcterms:modified>
</cp:coreProperties>
</file>